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24"/>
        <w:gridCol w:w="155"/>
        <w:gridCol w:w="2617"/>
        <w:gridCol w:w="718"/>
        <w:gridCol w:w="31"/>
        <w:gridCol w:w="434"/>
        <w:gridCol w:w="75"/>
        <w:gridCol w:w="1196"/>
        <w:gridCol w:w="262"/>
        <w:gridCol w:w="55"/>
        <w:gridCol w:w="540"/>
        <w:gridCol w:w="369"/>
        <w:gridCol w:w="556"/>
        <w:gridCol w:w="671"/>
        <w:gridCol w:w="240"/>
        <w:gridCol w:w="1762"/>
        <w:gridCol w:w="127"/>
        <w:gridCol w:w="1279"/>
      </w:tblGrid>
      <w:tr w:rsidR="007F7FCC" w:rsidRPr="007A7759" w:rsidTr="00CD73E7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FCC" w:rsidRPr="00487BF8" w:rsidRDefault="007F7FCC" w:rsidP="00C43F95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October 6-October 10, 2014 </w:t>
            </w:r>
          </w:p>
        </w:tc>
        <w:tc>
          <w:tcPr>
            <w:tcW w:w="25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FCC" w:rsidRPr="00487BF8" w:rsidRDefault="007F7FCC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  <w:p w:rsidR="007F7FCC" w:rsidRPr="00487BF8" w:rsidRDefault="007F7FCC" w:rsidP="007F7FCC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FCC" w:rsidRPr="00487BF8" w:rsidRDefault="007F7FCC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>
              <w:rPr>
                <w:rFonts w:ascii="Candara" w:hAnsi="Candara"/>
                <w:sz w:val="20"/>
                <w:szCs w:val="20"/>
              </w:rPr>
              <w:t xml:space="preserve">ELA/Review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D60A09">
              <w:rPr>
                <w:rFonts w:ascii="Candara" w:hAnsi="Candara"/>
                <w:sz w:val="20"/>
                <w:szCs w:val="20"/>
              </w:rPr>
              <w:t>ELACC7RI6 &amp; RI1</w:t>
            </w:r>
            <w:r w:rsidR="00D05858">
              <w:rPr>
                <w:rFonts w:ascii="Candara" w:hAnsi="Candara"/>
                <w:sz w:val="20"/>
                <w:szCs w:val="20"/>
              </w:rPr>
              <w:t>—</w:t>
            </w:r>
            <w:r w:rsidR="00D60A09">
              <w:rPr>
                <w:rFonts w:ascii="Candara" w:hAnsi="Candara"/>
                <w:sz w:val="20"/>
                <w:szCs w:val="20"/>
              </w:rPr>
              <w:t>Determine author’s purpose &amp; cite evidence and draw conclusions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D60A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):  How can I determine the author’s purpose?  How can I </w:t>
            </w:r>
            <w:r w:rsidR="00674DD1">
              <w:rPr>
                <w:rFonts w:ascii="Candara" w:hAnsi="Candara"/>
                <w:b/>
                <w:sz w:val="20"/>
                <w:szCs w:val="20"/>
              </w:rPr>
              <w:t xml:space="preserve">draw conclusions 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by citing textual evidence?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D05858">
              <w:rPr>
                <w:rFonts w:ascii="Candara" w:hAnsi="Candara"/>
                <w:b/>
                <w:sz w:val="20"/>
                <w:szCs w:val="20"/>
              </w:rPr>
              <w:t>Plot, setting, exposition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5-3-1</w:t>
            </w:r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BA209F">
              <w:rPr>
                <w:rFonts w:ascii="Candara" w:hAnsi="Candara"/>
                <w:sz w:val="16"/>
                <w:szCs w:val="16"/>
              </w:rPr>
            </w:r>
            <w:r w:rsidR="00BA209F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Reading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BA209F">
              <w:rPr>
                <w:rFonts w:ascii="Candara" w:hAnsi="Candara"/>
                <w:sz w:val="16"/>
                <w:szCs w:val="16"/>
              </w:rPr>
            </w:r>
            <w:r w:rsidR="00BA209F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BA209F">
              <w:rPr>
                <w:rFonts w:ascii="Candara" w:hAnsi="Candara"/>
                <w:sz w:val="16"/>
                <w:szCs w:val="16"/>
              </w:rPr>
            </w:r>
            <w:r w:rsidR="00BA209F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8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A209F">
              <w:rPr>
                <w:rFonts w:ascii="Candara" w:hAnsi="Candara"/>
                <w:sz w:val="18"/>
                <w:szCs w:val="18"/>
              </w:rPr>
            </w:r>
            <w:r w:rsidR="00BA209F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BA2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C43F9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C43F95">
              <w:rPr>
                <w:rFonts w:ascii="Candara" w:hAnsi="Candara"/>
                <w:b/>
                <w:sz w:val="22"/>
                <w:szCs w:val="22"/>
              </w:rPr>
              <w:t>October 6</w:t>
            </w:r>
          </w:p>
        </w:tc>
        <w:tc>
          <w:tcPr>
            <w:tcW w:w="27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C43F9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C43F95">
              <w:rPr>
                <w:rFonts w:ascii="Candara" w:hAnsi="Candara"/>
                <w:b/>
                <w:sz w:val="22"/>
                <w:szCs w:val="22"/>
              </w:rPr>
              <w:t>October 7</w:t>
            </w:r>
          </w:p>
        </w:tc>
        <w:tc>
          <w:tcPr>
            <w:tcW w:w="277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C43F95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23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A731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C43F95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31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A731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C43F95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</w:tr>
      <w:tr w:rsidR="000E4474" w:rsidRPr="00AC33A5" w:rsidTr="00BA2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4474" w:rsidRDefault="00C43F95" w:rsidP="00DA7318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BA209F">
              <w:rPr>
                <w:rFonts w:ascii="Candara" w:hAnsi="Candara"/>
                <w:sz w:val="22"/>
                <w:szCs w:val="22"/>
              </w:rPr>
              <w:t xml:space="preserve"> “Fun Holiday: Come &amp; Take It Day!”</w:t>
            </w:r>
          </w:p>
          <w:p w:rsidR="00BA209F" w:rsidRDefault="00BA209F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“What is a resume?”</w:t>
            </w:r>
          </w:p>
          <w:p w:rsidR="00BA209F" w:rsidRDefault="00BA209F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“Saving for the summer”</w:t>
            </w:r>
          </w:p>
          <w:p w:rsidR="00015ED2" w:rsidRDefault="00015ED2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C43F95" w:rsidRDefault="00C43F95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015ED2">
              <w:rPr>
                <w:rFonts w:ascii="Candara" w:hAnsi="Candara"/>
                <w:sz w:val="22"/>
                <w:szCs w:val="22"/>
              </w:rPr>
              <w:t xml:space="preserve"> Types of sentences</w:t>
            </w:r>
          </w:p>
          <w:p w:rsidR="00C43F95" w:rsidRPr="00C07682" w:rsidRDefault="00C43F95" w:rsidP="00DA731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BA209F">
              <w:rPr>
                <w:rFonts w:ascii="Candara" w:hAnsi="Candara"/>
                <w:sz w:val="22"/>
                <w:szCs w:val="22"/>
              </w:rPr>
              <w:t xml:space="preserve"> “What is Fauvism?”</w:t>
            </w:r>
          </w:p>
          <w:p w:rsidR="00BA209F" w:rsidRDefault="00BA209F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“Keeping the Kitchen Clean”</w:t>
            </w:r>
          </w:p>
          <w:p w:rsidR="00BA209F" w:rsidRDefault="00BA209F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“The Hoosier Poet”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0E4474" w:rsidRPr="000B5EBD" w:rsidRDefault="00C43F95" w:rsidP="00C43F9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C44669">
              <w:rPr>
                <w:rFonts w:ascii="Candara" w:hAnsi="Candara"/>
                <w:sz w:val="22"/>
                <w:szCs w:val="22"/>
              </w:rPr>
              <w:t xml:space="preserve"> Complete subjects &amp; predicates</w:t>
            </w:r>
          </w:p>
        </w:tc>
        <w:tc>
          <w:tcPr>
            <w:tcW w:w="2771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 “Jim Henson’s Muppets”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BA209F">
              <w:rPr>
                <w:rFonts w:ascii="Candara" w:hAnsi="Candara"/>
                <w:sz w:val="22"/>
                <w:szCs w:val="22"/>
              </w:rPr>
              <w:t xml:space="preserve"> “Life with a dog”</w:t>
            </w:r>
          </w:p>
          <w:p w:rsidR="00015ED2" w:rsidRDefault="00015ED2" w:rsidP="00C43F9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4A140A" w:rsidRPr="00D05858" w:rsidRDefault="00C43F95" w:rsidP="00C43F9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C44669">
              <w:rPr>
                <w:rFonts w:ascii="Candara" w:hAnsi="Candara"/>
                <w:sz w:val="22"/>
                <w:szCs w:val="22"/>
              </w:rPr>
              <w:t xml:space="preserve"> Simple subjects &amp; predicates</w:t>
            </w:r>
          </w:p>
        </w:tc>
        <w:tc>
          <w:tcPr>
            <w:tcW w:w="237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09F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BA209F">
              <w:rPr>
                <w:rFonts w:ascii="Candara" w:hAnsi="Candara"/>
                <w:sz w:val="22"/>
                <w:szCs w:val="22"/>
              </w:rPr>
              <w:t xml:space="preserve"> “Pursuing Leif”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0E4474" w:rsidRPr="005C5A6C" w:rsidRDefault="00C43F95" w:rsidP="00C43F9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C44669">
              <w:rPr>
                <w:rFonts w:ascii="Candara" w:hAnsi="Candara"/>
                <w:sz w:val="22"/>
                <w:szCs w:val="22"/>
              </w:rPr>
              <w:t xml:space="preserve"> Common &amp; proper nouns</w:t>
            </w:r>
          </w:p>
        </w:tc>
        <w:tc>
          <w:tcPr>
            <w:tcW w:w="316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F95" w:rsidRDefault="00015ED2" w:rsidP="00C43F9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</w:t>
            </w:r>
            <w:r w:rsidR="00C43F95">
              <w:rPr>
                <w:rFonts w:ascii="Candara" w:hAnsi="Candara"/>
                <w:sz w:val="22"/>
                <w:szCs w:val="22"/>
              </w:rPr>
              <w:t>: DOL</w:t>
            </w:r>
            <w:r>
              <w:rPr>
                <w:rFonts w:ascii="Candara" w:hAnsi="Candara"/>
                <w:sz w:val="22"/>
                <w:szCs w:val="22"/>
              </w:rPr>
              <w:t xml:space="preserve"> “Dr. Ballard &amp; the Titanic”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BA209F">
              <w:rPr>
                <w:rFonts w:ascii="Candara" w:hAnsi="Candara"/>
                <w:sz w:val="22"/>
                <w:szCs w:val="22"/>
              </w:rPr>
              <w:t xml:space="preserve"> “Mischief Night (Historical fiction)”</w:t>
            </w:r>
          </w:p>
          <w:p w:rsidR="00BA209F" w:rsidRDefault="00BA209F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“Washing the dishes”</w:t>
            </w:r>
          </w:p>
          <w:p w:rsidR="00BA209F" w:rsidRDefault="00BA209F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“King George III”</w:t>
            </w:r>
            <w:bookmarkStart w:id="33" w:name="_GoBack"/>
            <w:bookmarkEnd w:id="33"/>
          </w:p>
          <w:p w:rsidR="00C44669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DA7318" w:rsidRPr="00C07682" w:rsidRDefault="00C43F95" w:rsidP="00C43F9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C44669">
              <w:rPr>
                <w:rFonts w:ascii="Candara" w:hAnsi="Candara"/>
                <w:sz w:val="22"/>
                <w:szCs w:val="22"/>
              </w:rPr>
              <w:t xml:space="preserve"> Forming plural nouns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Study Island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0E4474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0E4474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3-2-1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 xml:space="preserve">Exit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t>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t>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lastRenderedPageBreak/>
              <w:t>Extending and Refining: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BA209F">
              <w:rPr>
                <w:rFonts w:ascii="Candara" w:hAnsi="Candara"/>
                <w:sz w:val="20"/>
                <w:szCs w:val="20"/>
              </w:rPr>
            </w:r>
            <w:r w:rsidR="00BA209F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15ED2"/>
    <w:rsid w:val="000161FA"/>
    <w:rsid w:val="00074895"/>
    <w:rsid w:val="00094873"/>
    <w:rsid w:val="00095F72"/>
    <w:rsid w:val="000B5EBD"/>
    <w:rsid w:val="000D1D4F"/>
    <w:rsid w:val="000E2F91"/>
    <w:rsid w:val="000E4474"/>
    <w:rsid w:val="000E6566"/>
    <w:rsid w:val="000F53F9"/>
    <w:rsid w:val="000F7A0C"/>
    <w:rsid w:val="001660C1"/>
    <w:rsid w:val="001B7707"/>
    <w:rsid w:val="001D5BC7"/>
    <w:rsid w:val="001F7848"/>
    <w:rsid w:val="0023041D"/>
    <w:rsid w:val="0024119E"/>
    <w:rsid w:val="00285A87"/>
    <w:rsid w:val="002A127F"/>
    <w:rsid w:val="002C1402"/>
    <w:rsid w:val="002D3F48"/>
    <w:rsid w:val="002E331D"/>
    <w:rsid w:val="003279E1"/>
    <w:rsid w:val="00355883"/>
    <w:rsid w:val="003653F1"/>
    <w:rsid w:val="00373C9D"/>
    <w:rsid w:val="003861C0"/>
    <w:rsid w:val="00390AC9"/>
    <w:rsid w:val="003B3476"/>
    <w:rsid w:val="003B7FF4"/>
    <w:rsid w:val="003C2FCF"/>
    <w:rsid w:val="003D6E49"/>
    <w:rsid w:val="003E12F9"/>
    <w:rsid w:val="00403867"/>
    <w:rsid w:val="00431222"/>
    <w:rsid w:val="00492C9F"/>
    <w:rsid w:val="004A140A"/>
    <w:rsid w:val="004B5CD0"/>
    <w:rsid w:val="004D1664"/>
    <w:rsid w:val="004E018C"/>
    <w:rsid w:val="004E1F68"/>
    <w:rsid w:val="004E603B"/>
    <w:rsid w:val="004F48A0"/>
    <w:rsid w:val="00503483"/>
    <w:rsid w:val="005236F4"/>
    <w:rsid w:val="005364A9"/>
    <w:rsid w:val="005702CF"/>
    <w:rsid w:val="00576910"/>
    <w:rsid w:val="005B4830"/>
    <w:rsid w:val="005C0626"/>
    <w:rsid w:val="005C5A6C"/>
    <w:rsid w:val="005D3AD6"/>
    <w:rsid w:val="006307CA"/>
    <w:rsid w:val="006530CC"/>
    <w:rsid w:val="006561BF"/>
    <w:rsid w:val="006627DF"/>
    <w:rsid w:val="00674DD1"/>
    <w:rsid w:val="006B3FBE"/>
    <w:rsid w:val="006F1427"/>
    <w:rsid w:val="00735546"/>
    <w:rsid w:val="00744216"/>
    <w:rsid w:val="00750049"/>
    <w:rsid w:val="007758C0"/>
    <w:rsid w:val="007773E8"/>
    <w:rsid w:val="00787C86"/>
    <w:rsid w:val="007F7FCC"/>
    <w:rsid w:val="00816300"/>
    <w:rsid w:val="00820491"/>
    <w:rsid w:val="00830429"/>
    <w:rsid w:val="00837DDB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B5CAC"/>
    <w:rsid w:val="009C29D2"/>
    <w:rsid w:val="009E07AF"/>
    <w:rsid w:val="009E322E"/>
    <w:rsid w:val="00A55A80"/>
    <w:rsid w:val="00A57445"/>
    <w:rsid w:val="00A70202"/>
    <w:rsid w:val="00AC048D"/>
    <w:rsid w:val="00AD0B4E"/>
    <w:rsid w:val="00AD7607"/>
    <w:rsid w:val="00AE1AFE"/>
    <w:rsid w:val="00B13C0C"/>
    <w:rsid w:val="00B24480"/>
    <w:rsid w:val="00B444A2"/>
    <w:rsid w:val="00B57183"/>
    <w:rsid w:val="00B67B46"/>
    <w:rsid w:val="00BA209F"/>
    <w:rsid w:val="00BC4256"/>
    <w:rsid w:val="00BC7792"/>
    <w:rsid w:val="00BD47E7"/>
    <w:rsid w:val="00BE688E"/>
    <w:rsid w:val="00C07682"/>
    <w:rsid w:val="00C3248A"/>
    <w:rsid w:val="00C43F95"/>
    <w:rsid w:val="00C44669"/>
    <w:rsid w:val="00C6500F"/>
    <w:rsid w:val="00C829EA"/>
    <w:rsid w:val="00C94DB1"/>
    <w:rsid w:val="00CA7BA8"/>
    <w:rsid w:val="00CB034D"/>
    <w:rsid w:val="00CB0382"/>
    <w:rsid w:val="00CF58C4"/>
    <w:rsid w:val="00D05858"/>
    <w:rsid w:val="00D24C68"/>
    <w:rsid w:val="00D3520A"/>
    <w:rsid w:val="00D42388"/>
    <w:rsid w:val="00D60A09"/>
    <w:rsid w:val="00D87ABE"/>
    <w:rsid w:val="00D9272D"/>
    <w:rsid w:val="00DA7318"/>
    <w:rsid w:val="00DC0D14"/>
    <w:rsid w:val="00DD4040"/>
    <w:rsid w:val="00E0243F"/>
    <w:rsid w:val="00E02D1C"/>
    <w:rsid w:val="00E23554"/>
    <w:rsid w:val="00E2730D"/>
    <w:rsid w:val="00E654EF"/>
    <w:rsid w:val="00E817F9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5523C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6</cp:revision>
  <cp:lastPrinted>2014-09-30T13:37:00Z</cp:lastPrinted>
  <dcterms:created xsi:type="dcterms:W3CDTF">2014-09-30T19:02:00Z</dcterms:created>
  <dcterms:modified xsi:type="dcterms:W3CDTF">2014-09-30T21:20:00Z</dcterms:modified>
</cp:coreProperties>
</file>